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135" w:rsidRDefault="00F72135" w:rsidP="00F72135">
      <w:pPr>
        <w:spacing w:after="0"/>
        <w:jc w:val="center"/>
        <w:rPr>
          <w:rFonts w:ascii="Arial" w:hAnsi="Arial" w:cs="Arial"/>
          <w:b/>
          <w:lang w:val="pt-PT"/>
        </w:rPr>
      </w:pPr>
    </w:p>
    <w:p w:rsidR="00F72135" w:rsidRDefault="00F72135" w:rsidP="00F72135">
      <w:pPr>
        <w:spacing w:before="240" w:after="0" w:line="240" w:lineRule="auto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Zjazd Nadzwyczajny Polskiego Towarzystwa Informatycznego</w:t>
      </w:r>
    </w:p>
    <w:p w:rsidR="00F72135" w:rsidRDefault="00F72135" w:rsidP="00F72135">
      <w:pPr>
        <w:spacing w:before="240" w:after="0" w:line="240" w:lineRule="auto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Warszawa, dnia 2 lipca 2016 r.</w:t>
      </w:r>
    </w:p>
    <w:p w:rsidR="00F72135" w:rsidRDefault="00F72135" w:rsidP="00F72135">
      <w:pPr>
        <w:spacing w:before="240" w:after="0" w:line="240" w:lineRule="auto"/>
        <w:jc w:val="center"/>
        <w:rPr>
          <w:rFonts w:cs="Calibri"/>
          <w:b/>
          <w:sz w:val="28"/>
          <w:szCs w:val="28"/>
        </w:rPr>
      </w:pPr>
    </w:p>
    <w:p w:rsidR="00F72135" w:rsidRDefault="00F72135" w:rsidP="00F72135">
      <w:pPr>
        <w:spacing w:before="240" w:after="0" w:line="240" w:lineRule="auto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Uchwała nr 3</w:t>
      </w:r>
    </w:p>
    <w:p w:rsidR="00F72135" w:rsidRDefault="00F72135" w:rsidP="00F72135">
      <w:pPr>
        <w:spacing w:before="240" w:after="0" w:line="240" w:lineRule="auto"/>
        <w:jc w:val="center"/>
        <w:rPr>
          <w:rFonts w:cs="Calibri"/>
          <w:b/>
          <w:sz w:val="20"/>
          <w:szCs w:val="20"/>
        </w:rPr>
      </w:pPr>
    </w:p>
    <w:p w:rsidR="00F72135" w:rsidRDefault="00F72135" w:rsidP="00F72135">
      <w:pPr>
        <w:spacing w:after="0"/>
        <w:rPr>
          <w:rFonts w:ascii="Arial" w:hAnsi="Arial" w:cs="Arial"/>
          <w:b/>
          <w:lang w:val="pt-PT"/>
        </w:rPr>
      </w:pPr>
      <w:r>
        <w:rPr>
          <w:rFonts w:ascii="Arial" w:hAnsi="Arial" w:cs="Arial"/>
          <w:b/>
          <w:lang w:val="pt-PT"/>
        </w:rPr>
        <w:t>w sprawie: zmiany Statutu Polskiego Towarzystwa Informatycznego w zakresie tekstu jednolitego i przepisów przejściowych.</w:t>
      </w:r>
    </w:p>
    <w:p w:rsidR="00F72135" w:rsidRDefault="00F72135" w:rsidP="00F72135">
      <w:pPr>
        <w:spacing w:after="0"/>
        <w:jc w:val="center"/>
        <w:rPr>
          <w:rFonts w:ascii="Arial" w:hAnsi="Arial" w:cs="Arial"/>
          <w:b/>
          <w:lang w:val="pt-PT"/>
        </w:rPr>
      </w:pPr>
    </w:p>
    <w:p w:rsidR="00F72135" w:rsidRPr="006F2D1A" w:rsidRDefault="00F72135" w:rsidP="00F72135">
      <w:pPr>
        <w:pStyle w:val="Nagwek3"/>
        <w:keepNext w:val="0"/>
        <w:suppressAutoHyphens/>
        <w:spacing w:after="120" w:line="360" w:lineRule="auto"/>
        <w:jc w:val="both"/>
        <w:rPr>
          <w:rFonts w:ascii="Calibri" w:hAnsi="Calibri" w:cs="Calibri"/>
          <w:sz w:val="24"/>
          <w:szCs w:val="24"/>
        </w:rPr>
      </w:pPr>
      <w:r w:rsidRPr="006F2D1A">
        <w:rPr>
          <w:rFonts w:ascii="Calibri" w:hAnsi="Calibri" w:cs="Calibri"/>
          <w:sz w:val="24"/>
          <w:szCs w:val="24"/>
        </w:rPr>
        <w:t>Nadzwyczajny Zjazd Delegatów Polskiego Towarzystwa Informatycznego („PTI”)</w:t>
      </w:r>
      <w:r>
        <w:rPr>
          <w:rFonts w:ascii="Calibri" w:hAnsi="Calibri" w:cs="Calibri"/>
          <w:sz w:val="24"/>
          <w:szCs w:val="24"/>
        </w:rPr>
        <w:t xml:space="preserve"> w związku z przyjęciem redakcji Statutu PTI 2016 </w:t>
      </w:r>
      <w:r w:rsidRPr="006F2D1A">
        <w:rPr>
          <w:rFonts w:ascii="Calibri" w:hAnsi="Calibri" w:cs="Calibri"/>
          <w:sz w:val="24"/>
          <w:szCs w:val="24"/>
        </w:rPr>
        <w:t>postanawia, co następuje:</w:t>
      </w:r>
    </w:p>
    <w:p w:rsidR="00F72135" w:rsidRDefault="00F72135" w:rsidP="00AC3B80">
      <w:pPr>
        <w:pStyle w:val="Nagwek3"/>
        <w:numPr>
          <w:ilvl w:val="0"/>
          <w:numId w:val="11"/>
        </w:numPr>
        <w:tabs>
          <w:tab w:val="left" w:pos="284"/>
        </w:tabs>
        <w:suppressAutoHyphens/>
        <w:spacing w:before="120" w:after="0" w:line="360" w:lineRule="auto"/>
        <w:ind w:left="714" w:hanging="357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Zarząd Główny opublikuje tekst jednolity statutu</w:t>
      </w:r>
      <w:r w:rsidR="00CD18CF">
        <w:rPr>
          <w:rFonts w:ascii="Calibri" w:hAnsi="Calibri" w:cs="Calibri"/>
          <w:sz w:val="24"/>
          <w:szCs w:val="24"/>
        </w:rPr>
        <w:t xml:space="preserve"> na podstawie uchwały nr 2</w:t>
      </w:r>
      <w:r>
        <w:rPr>
          <w:rFonts w:ascii="Calibri" w:hAnsi="Calibri" w:cs="Calibri"/>
          <w:sz w:val="24"/>
          <w:szCs w:val="24"/>
        </w:rPr>
        <w:t>.</w:t>
      </w:r>
    </w:p>
    <w:p w:rsidR="00AC3B80" w:rsidRPr="00AC3B80" w:rsidRDefault="00AC3B80" w:rsidP="00AC3B80">
      <w:pPr>
        <w:pStyle w:val="Nagwek3"/>
        <w:numPr>
          <w:ilvl w:val="0"/>
          <w:numId w:val="11"/>
        </w:numPr>
        <w:tabs>
          <w:tab w:val="left" w:pos="284"/>
        </w:tabs>
        <w:suppressAutoHyphens/>
        <w:spacing w:before="120" w:after="0" w:line="360" w:lineRule="auto"/>
        <w:ind w:left="714" w:hanging="357"/>
        <w:jc w:val="both"/>
        <w:rPr>
          <w:rFonts w:ascii="Calibri" w:hAnsi="Calibri" w:cs="Calibri"/>
          <w:sz w:val="24"/>
          <w:szCs w:val="24"/>
        </w:rPr>
      </w:pPr>
      <w:r w:rsidRPr="00AC3B80">
        <w:rPr>
          <w:rFonts w:ascii="Calibri" w:hAnsi="Calibri" w:cs="Calibri"/>
          <w:sz w:val="24"/>
          <w:szCs w:val="24"/>
        </w:rPr>
        <w:t>Przepisy dotyczące wydłużenia kadencji władz PTI wchodzą w życie wraz z</w:t>
      </w:r>
      <w:r>
        <w:rPr>
          <w:rFonts w:ascii="Calibri" w:hAnsi="Calibri" w:cs="Calibri"/>
          <w:sz w:val="24"/>
          <w:szCs w:val="24"/>
        </w:rPr>
        <w:t> </w:t>
      </w:r>
      <w:r w:rsidRPr="00AC3B80">
        <w:rPr>
          <w:rFonts w:ascii="Calibri" w:hAnsi="Calibri" w:cs="Calibri"/>
          <w:sz w:val="24"/>
          <w:szCs w:val="24"/>
        </w:rPr>
        <w:t>rozpoczęciem najbliższej, nowej kadencji władz Towarzystwa. Wydłużenie kadencji nie wpływa na sposób liczen</w:t>
      </w:r>
      <w:r>
        <w:rPr>
          <w:rFonts w:ascii="Calibri" w:hAnsi="Calibri" w:cs="Calibri"/>
          <w:sz w:val="24"/>
          <w:szCs w:val="24"/>
        </w:rPr>
        <w:t>i</w:t>
      </w:r>
      <w:r w:rsidRPr="00AC3B80">
        <w:rPr>
          <w:rFonts w:ascii="Calibri" w:hAnsi="Calibri" w:cs="Calibri"/>
          <w:sz w:val="24"/>
          <w:szCs w:val="24"/>
        </w:rPr>
        <w:t>a dwóch kolejnych, pełnych kadencji dla prezesa PTI oraz prezesów oddziałów PTI.</w:t>
      </w:r>
    </w:p>
    <w:p w:rsidR="00F72135" w:rsidRPr="0019796C" w:rsidRDefault="00F72135" w:rsidP="00AC3B80">
      <w:pPr>
        <w:pStyle w:val="Nagwek3"/>
        <w:numPr>
          <w:ilvl w:val="0"/>
          <w:numId w:val="11"/>
        </w:numPr>
        <w:tabs>
          <w:tab w:val="left" w:pos="284"/>
        </w:tabs>
        <w:suppressAutoHyphens/>
        <w:spacing w:before="120" w:after="0" w:line="360" w:lineRule="auto"/>
        <w:ind w:left="714" w:hanging="357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Do </w:t>
      </w:r>
      <w:r w:rsidRPr="0019796C">
        <w:rPr>
          <w:rFonts w:ascii="Calibri" w:hAnsi="Calibri" w:cs="Calibri"/>
          <w:sz w:val="24"/>
          <w:szCs w:val="24"/>
        </w:rPr>
        <w:t xml:space="preserve">końca kadencji 2014-2017 </w:t>
      </w:r>
      <w:r>
        <w:rPr>
          <w:rFonts w:ascii="Calibri" w:hAnsi="Calibri" w:cs="Calibri"/>
          <w:sz w:val="24"/>
          <w:szCs w:val="24"/>
        </w:rPr>
        <w:t>w zakresie sądów koleżeńskich i kompetencji z nimi związanych obowiązują przepisy Statutu 2015.</w:t>
      </w:r>
      <w:r w:rsidR="00AC3B80">
        <w:rPr>
          <w:rFonts w:ascii="Calibri" w:hAnsi="Calibri" w:cs="Calibri"/>
          <w:sz w:val="24"/>
          <w:szCs w:val="24"/>
        </w:rPr>
        <w:t xml:space="preserve"> </w:t>
      </w:r>
      <w:r w:rsidR="00AC3B80" w:rsidRPr="00AC3B80">
        <w:rPr>
          <w:rFonts w:ascii="Calibri" w:hAnsi="Calibri" w:cs="Calibri"/>
          <w:sz w:val="24"/>
          <w:szCs w:val="24"/>
        </w:rPr>
        <w:t>Wszystkie sprawy dotyczące wykluczenia członków z PTI, które do tego czasu nie zostaną rozstrzygnięte przez sądy koleżeńskie zostaną przekazane do rozpatrzenia przez Zarząd Główny.</w:t>
      </w:r>
    </w:p>
    <w:p w:rsidR="00F72135" w:rsidRDefault="00F72135" w:rsidP="00AC3B80">
      <w:pPr>
        <w:pStyle w:val="Nagwek3"/>
        <w:numPr>
          <w:ilvl w:val="0"/>
          <w:numId w:val="11"/>
        </w:numPr>
        <w:tabs>
          <w:tab w:val="left" w:pos="284"/>
        </w:tabs>
        <w:suppressAutoHyphens/>
        <w:spacing w:before="120" w:after="0" w:line="360" w:lineRule="auto"/>
        <w:ind w:left="714" w:hanging="357"/>
        <w:jc w:val="both"/>
        <w:rPr>
          <w:rFonts w:ascii="Calibri" w:hAnsi="Calibri" w:cs="Calibri"/>
          <w:sz w:val="24"/>
          <w:szCs w:val="24"/>
        </w:rPr>
      </w:pPr>
      <w:r w:rsidRPr="0019796C">
        <w:rPr>
          <w:rFonts w:ascii="Calibri" w:hAnsi="Calibri" w:cs="Calibri"/>
          <w:sz w:val="24"/>
          <w:szCs w:val="24"/>
        </w:rPr>
        <w:t>Do końca kadencji 2014-2017 należy dostosować wszystkie regulaminy do zmian i</w:t>
      </w:r>
      <w:r>
        <w:rPr>
          <w:rFonts w:ascii="Calibri" w:hAnsi="Calibri" w:cs="Calibri"/>
          <w:sz w:val="24"/>
          <w:szCs w:val="24"/>
        </w:rPr>
        <w:t> </w:t>
      </w:r>
      <w:r w:rsidRPr="0019796C">
        <w:rPr>
          <w:rFonts w:ascii="Calibri" w:hAnsi="Calibri" w:cs="Calibri"/>
          <w:sz w:val="24"/>
          <w:szCs w:val="24"/>
        </w:rPr>
        <w:t>uzupełnień statutu uchwalonych przez Nadzwyczajny Zjazd Delegatów w dniu 2</w:t>
      </w:r>
      <w:r w:rsidR="00AC3B80">
        <w:rPr>
          <w:rFonts w:ascii="Calibri" w:hAnsi="Calibri" w:cs="Calibri"/>
          <w:sz w:val="24"/>
          <w:szCs w:val="24"/>
        </w:rPr>
        <w:t> </w:t>
      </w:r>
      <w:bookmarkStart w:id="0" w:name="_GoBack"/>
      <w:bookmarkEnd w:id="0"/>
      <w:r>
        <w:rPr>
          <w:rFonts w:ascii="Calibri" w:hAnsi="Calibri" w:cs="Calibri"/>
          <w:sz w:val="24"/>
          <w:szCs w:val="24"/>
        </w:rPr>
        <w:t xml:space="preserve">lipca </w:t>
      </w:r>
      <w:r w:rsidRPr="0019796C">
        <w:rPr>
          <w:rFonts w:ascii="Calibri" w:hAnsi="Calibri" w:cs="Calibri"/>
          <w:sz w:val="24"/>
          <w:szCs w:val="24"/>
        </w:rPr>
        <w:t>201</w:t>
      </w:r>
      <w:r>
        <w:rPr>
          <w:rFonts w:ascii="Calibri" w:hAnsi="Calibri" w:cs="Calibri"/>
          <w:sz w:val="24"/>
          <w:szCs w:val="24"/>
        </w:rPr>
        <w:t>6</w:t>
      </w:r>
      <w:r w:rsidRPr="0019796C">
        <w:rPr>
          <w:rFonts w:ascii="Calibri" w:hAnsi="Calibri" w:cs="Calibri"/>
          <w:sz w:val="24"/>
          <w:szCs w:val="24"/>
        </w:rPr>
        <w:t xml:space="preserve"> r.</w:t>
      </w:r>
    </w:p>
    <w:p w:rsidR="00F72135" w:rsidRDefault="00F72135" w:rsidP="00F72135">
      <w:pPr>
        <w:spacing w:after="0"/>
        <w:jc w:val="both"/>
        <w:rPr>
          <w:rFonts w:ascii="Arial" w:hAnsi="Arial" w:cs="Arial"/>
          <w:b/>
          <w:lang w:val="pt-PT"/>
        </w:rPr>
      </w:pPr>
    </w:p>
    <w:p w:rsidR="00F72135" w:rsidRDefault="00F72135" w:rsidP="00F72135">
      <w:pPr>
        <w:tabs>
          <w:tab w:val="left" w:pos="4962"/>
        </w:tabs>
        <w:spacing w:after="0" w:line="360" w:lineRule="auto"/>
      </w:pPr>
      <w:r>
        <w:t>Przewodniczący Prezydium  Zjazdu</w:t>
      </w:r>
      <w:r>
        <w:tab/>
      </w:r>
    </w:p>
    <w:p w:rsidR="00F72135" w:rsidRDefault="00F72135" w:rsidP="00F72135">
      <w:pPr>
        <w:tabs>
          <w:tab w:val="left" w:pos="4962"/>
        </w:tabs>
        <w:spacing w:line="360" w:lineRule="auto"/>
        <w:rPr>
          <w:b/>
        </w:rPr>
      </w:pPr>
      <w:r>
        <w:rPr>
          <w:b/>
        </w:rPr>
        <w:t xml:space="preserve"> </w:t>
      </w:r>
    </w:p>
    <w:p w:rsidR="00CE40BE" w:rsidRPr="00F72135" w:rsidRDefault="00F72135" w:rsidP="00AC3B80">
      <w:pPr>
        <w:tabs>
          <w:tab w:val="left" w:pos="4962"/>
        </w:tabs>
        <w:spacing w:after="0" w:line="360" w:lineRule="auto"/>
      </w:pPr>
      <w:r>
        <w:t>Zastępca przewodniczącego Prezydium  Zjazdu</w:t>
      </w:r>
    </w:p>
    <w:sectPr w:rsidR="00CE40BE" w:rsidRPr="00F72135" w:rsidSect="00C63BED">
      <w:headerReference w:type="default" r:id="rId8"/>
      <w:footerReference w:type="default" r:id="rId9"/>
      <w:pgSz w:w="11906" w:h="16838"/>
      <w:pgMar w:top="1418" w:right="1418" w:bottom="1134" w:left="1418" w:header="0" w:footer="1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1B0C" w:rsidRDefault="00B51B0C" w:rsidP="00AE32F3">
      <w:pPr>
        <w:spacing w:after="0" w:line="240" w:lineRule="auto"/>
      </w:pPr>
      <w:r>
        <w:separator/>
      </w:r>
    </w:p>
  </w:endnote>
  <w:endnote w:type="continuationSeparator" w:id="0">
    <w:p w:rsidR="00B51B0C" w:rsidRDefault="00B51B0C" w:rsidP="00AE32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MyriadPro-Regular">
    <w:altName w:val="Times New Roman"/>
    <w:panose1 w:val="020B0503030403020204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11908" w:type="dxa"/>
      <w:jc w:val="center"/>
      <w:tblBorders>
        <w:top w:val="single" w:sz="4" w:space="0" w:color="808080" w:themeColor="background1" w:themeShade="8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908"/>
    </w:tblGrid>
    <w:tr w:rsidR="00182161" w:rsidTr="00D21AA2">
      <w:trPr>
        <w:trHeight w:val="284"/>
        <w:jc w:val="center"/>
      </w:trPr>
      <w:tc>
        <w:tcPr>
          <w:tcW w:w="11908" w:type="dxa"/>
          <w:vAlign w:val="center"/>
        </w:tcPr>
        <w:p w:rsidR="00182161" w:rsidRDefault="00927F6E" w:rsidP="00927F6E">
          <w:pPr>
            <w:pStyle w:val="Stopka"/>
            <w:jc w:val="center"/>
          </w:pPr>
          <w:r>
            <w:rPr>
              <w:rFonts w:ascii="MyriadPro-Regular" w:hAnsi="MyriadPro-Regular" w:cs="MyriadPro-Regular"/>
              <w:color w:val="595959"/>
              <w:spacing w:val="-4"/>
              <w:w w:val="90"/>
              <w:sz w:val="18"/>
              <w:szCs w:val="18"/>
            </w:rPr>
            <w:t>KRS: 0000043879 – Sąd Rejonowy dla m.st. Warszawy w Warszawie, XII Wydział Gospodarczy Krajowego Rejestru Sądowego, NIP: 522-000-20-38, REGON: 001236905</w:t>
          </w:r>
        </w:p>
      </w:tc>
    </w:tr>
  </w:tbl>
  <w:p w:rsidR="00AE32F3" w:rsidRDefault="00AE32F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1B0C" w:rsidRDefault="00B51B0C" w:rsidP="00AE32F3">
      <w:pPr>
        <w:spacing w:after="0" w:line="240" w:lineRule="auto"/>
      </w:pPr>
      <w:r>
        <w:separator/>
      </w:r>
    </w:p>
  </w:footnote>
  <w:footnote w:type="continuationSeparator" w:id="0">
    <w:p w:rsidR="00B51B0C" w:rsidRDefault="00B51B0C" w:rsidP="00AE32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11908" w:type="dxa"/>
      <w:tblInd w:w="-1310" w:type="dxa"/>
      <w:tblBorders>
        <w:top w:val="none" w:sz="0" w:space="0" w:color="auto"/>
        <w:left w:val="none" w:sz="0" w:space="0" w:color="auto"/>
        <w:bottom w:val="single" w:sz="12" w:space="0" w:color="888888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908"/>
    </w:tblGrid>
    <w:tr w:rsidR="00AE32F3" w:rsidTr="0033547B">
      <w:trPr>
        <w:trHeight w:val="2410"/>
      </w:trPr>
      <w:tc>
        <w:tcPr>
          <w:tcW w:w="11908" w:type="dxa"/>
        </w:tcPr>
        <w:p w:rsidR="00AE32F3" w:rsidRDefault="005747AD" w:rsidP="0033547B">
          <w:pPr>
            <w:pStyle w:val="Nagwek"/>
            <w:ind w:left="-100" w:right="-108"/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59264" behindDoc="1" locked="0" layoutInCell="1" allowOverlap="1" wp14:anchorId="65CF16B1" wp14:editId="54A67990">
                <wp:simplePos x="0" y="0"/>
                <wp:positionH relativeFrom="margin">
                  <wp:posOffset>1903730</wp:posOffset>
                </wp:positionH>
                <wp:positionV relativeFrom="paragraph">
                  <wp:posOffset>298450</wp:posOffset>
                </wp:positionV>
                <wp:extent cx="3714115" cy="1162050"/>
                <wp:effectExtent l="0" t="0" r="635" b="0"/>
                <wp:wrapNone/>
                <wp:docPr id="1" name="Obraz 4" descr="X:\35latPTI_logo-ver3a01_whiteb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X:\35latPTI_logo-ver3a01_whitebg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14115" cy="1162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R="00AE32F3" w:rsidTr="0033547B">
      <w:trPr>
        <w:trHeight w:val="276"/>
      </w:trPr>
      <w:tc>
        <w:tcPr>
          <w:tcW w:w="11908" w:type="dxa"/>
        </w:tcPr>
        <w:p w:rsidR="00AE32F3" w:rsidRDefault="00AE32F3" w:rsidP="00AE32F3">
          <w:pPr>
            <w:pStyle w:val="Nagwek"/>
            <w:jc w:val="center"/>
          </w:pPr>
          <w:r>
            <w:rPr>
              <w:rFonts w:ascii="Myriad Pro" w:hAnsi="Myriad Pro" w:cs="MyriadPro-Regular"/>
              <w:w w:val="90"/>
              <w:sz w:val="18"/>
              <w:szCs w:val="18"/>
            </w:rPr>
            <w:t xml:space="preserve">Zarząd Główny, ul. Solec 38 lok. 103, 00-394 Warszawa, tel.: + 48 22 838 47 05, tel./fax: + 48 22 636 89 87, e-mail: pti@pti.org.pl, </w:t>
          </w:r>
          <w:r w:rsidRPr="00FF0329">
            <w:rPr>
              <w:rFonts w:ascii="Myriad Pro" w:hAnsi="Myriad Pro" w:cs="MyriadPro-Regular"/>
              <w:w w:val="90"/>
              <w:sz w:val="18"/>
              <w:szCs w:val="18"/>
            </w:rPr>
            <w:t>www.pti.org.pl</w:t>
          </w:r>
        </w:p>
      </w:tc>
    </w:tr>
  </w:tbl>
  <w:p w:rsidR="00AE32F3" w:rsidRDefault="00AE32F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10628"/>
    <w:multiLevelType w:val="hybridMultilevel"/>
    <w:tmpl w:val="BAFE2912"/>
    <w:lvl w:ilvl="0" w:tplc="F7BEF07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A5BDE"/>
    <w:multiLevelType w:val="hybridMultilevel"/>
    <w:tmpl w:val="1682B9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0508E6"/>
    <w:multiLevelType w:val="hybridMultilevel"/>
    <w:tmpl w:val="0E1A60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27469F"/>
    <w:multiLevelType w:val="hybridMultilevel"/>
    <w:tmpl w:val="E45ACB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4F0FE3"/>
    <w:multiLevelType w:val="hybridMultilevel"/>
    <w:tmpl w:val="7FB26B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F858E2"/>
    <w:multiLevelType w:val="hybridMultilevel"/>
    <w:tmpl w:val="7E5039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9E33D8"/>
    <w:multiLevelType w:val="hybridMultilevel"/>
    <w:tmpl w:val="B89EFA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13241E"/>
    <w:multiLevelType w:val="hybridMultilevel"/>
    <w:tmpl w:val="953246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A32D90"/>
    <w:multiLevelType w:val="hybridMultilevel"/>
    <w:tmpl w:val="337A3D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F66874"/>
    <w:multiLevelType w:val="hybridMultilevel"/>
    <w:tmpl w:val="DD0814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1936D7"/>
    <w:multiLevelType w:val="hybridMultilevel"/>
    <w:tmpl w:val="5C34A3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3"/>
  </w:num>
  <w:num w:numId="4">
    <w:abstractNumId w:val="4"/>
  </w:num>
  <w:num w:numId="5">
    <w:abstractNumId w:val="0"/>
  </w:num>
  <w:num w:numId="6">
    <w:abstractNumId w:val="5"/>
  </w:num>
  <w:num w:numId="7">
    <w:abstractNumId w:val="2"/>
  </w:num>
  <w:num w:numId="8">
    <w:abstractNumId w:val="7"/>
  </w:num>
  <w:num w:numId="9">
    <w:abstractNumId w:val="9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2F3"/>
    <w:rsid w:val="00026D54"/>
    <w:rsid w:val="000411D8"/>
    <w:rsid w:val="0013090A"/>
    <w:rsid w:val="00182161"/>
    <w:rsid w:val="0033547B"/>
    <w:rsid w:val="003C4B1A"/>
    <w:rsid w:val="00532EB2"/>
    <w:rsid w:val="005747AD"/>
    <w:rsid w:val="00706FBA"/>
    <w:rsid w:val="0075203F"/>
    <w:rsid w:val="007C4686"/>
    <w:rsid w:val="008A7055"/>
    <w:rsid w:val="008E753F"/>
    <w:rsid w:val="008F1F2B"/>
    <w:rsid w:val="00927F6E"/>
    <w:rsid w:val="009D51EE"/>
    <w:rsid w:val="00AC3B80"/>
    <w:rsid w:val="00AE32F3"/>
    <w:rsid w:val="00B51B0C"/>
    <w:rsid w:val="00BC3C74"/>
    <w:rsid w:val="00C51775"/>
    <w:rsid w:val="00C63BED"/>
    <w:rsid w:val="00CD18CF"/>
    <w:rsid w:val="00CE40BE"/>
    <w:rsid w:val="00D21AA2"/>
    <w:rsid w:val="00D278B5"/>
    <w:rsid w:val="00F72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4686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72135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E32F3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AE32F3"/>
  </w:style>
  <w:style w:type="paragraph" w:styleId="Stopka">
    <w:name w:val="footer"/>
    <w:basedOn w:val="Normalny"/>
    <w:link w:val="StopkaZnak"/>
    <w:uiPriority w:val="99"/>
    <w:unhideWhenUsed/>
    <w:rsid w:val="00AE32F3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AE32F3"/>
  </w:style>
  <w:style w:type="paragraph" w:styleId="Tekstdymka">
    <w:name w:val="Balloon Text"/>
    <w:basedOn w:val="Normalny"/>
    <w:link w:val="TekstdymkaZnak"/>
    <w:uiPriority w:val="99"/>
    <w:semiHidden/>
    <w:unhideWhenUsed/>
    <w:rsid w:val="00AE32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32F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E32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4B1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4B1A"/>
    <w:rPr>
      <w:rFonts w:ascii="Calibri" w:eastAsia="Calibri" w:hAnsi="Calibri" w:cs="Times New Roman"/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3C4B1A"/>
    <w:rPr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rsid w:val="00F72135"/>
    <w:rPr>
      <w:rFonts w:ascii="Cambria" w:eastAsia="Times New Roman" w:hAnsi="Cambria" w:cs="Times New Roman"/>
      <w:b/>
      <w:bCs/>
      <w:sz w:val="26"/>
      <w:szCs w:val="2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4686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72135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E32F3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AE32F3"/>
  </w:style>
  <w:style w:type="paragraph" w:styleId="Stopka">
    <w:name w:val="footer"/>
    <w:basedOn w:val="Normalny"/>
    <w:link w:val="StopkaZnak"/>
    <w:uiPriority w:val="99"/>
    <w:unhideWhenUsed/>
    <w:rsid w:val="00AE32F3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AE32F3"/>
  </w:style>
  <w:style w:type="paragraph" w:styleId="Tekstdymka">
    <w:name w:val="Balloon Text"/>
    <w:basedOn w:val="Normalny"/>
    <w:link w:val="TekstdymkaZnak"/>
    <w:uiPriority w:val="99"/>
    <w:semiHidden/>
    <w:unhideWhenUsed/>
    <w:rsid w:val="00AE32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32F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E32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4B1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4B1A"/>
    <w:rPr>
      <w:rFonts w:ascii="Calibri" w:eastAsia="Calibri" w:hAnsi="Calibri" w:cs="Times New Roman"/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3C4B1A"/>
    <w:rPr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rsid w:val="00F72135"/>
    <w:rPr>
      <w:rFonts w:ascii="Cambria" w:eastAsia="Times New Roman" w:hAnsi="Cambria" w:cs="Times New Roman"/>
      <w:b/>
      <w:bCs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Giersz</dc:creator>
  <cp:lastModifiedBy>Janusz Dorożyński</cp:lastModifiedBy>
  <cp:revision>2</cp:revision>
  <cp:lastPrinted>2015-12-10T11:51:00Z</cp:lastPrinted>
  <dcterms:created xsi:type="dcterms:W3CDTF">2016-06-30T16:38:00Z</dcterms:created>
  <dcterms:modified xsi:type="dcterms:W3CDTF">2016-06-30T16:38:00Z</dcterms:modified>
</cp:coreProperties>
</file>